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71" w:rsidRDefault="00A83C1C">
      <w:pPr>
        <w:pStyle w:val="Title"/>
        <w:rPr>
          <w:color w:val="FF0000"/>
        </w:rPr>
      </w:pPr>
      <w:r>
        <w:t>Sub-Guide to "Simple" Thalloid Liverworts</w:t>
      </w:r>
    </w:p>
    <w:p w:rsidR="008C3071" w:rsidRDefault="008C3071">
      <w:pPr>
        <w:rPr>
          <w:color w:val="000000"/>
          <w:sz w:val="22"/>
        </w:rPr>
      </w:pPr>
    </w:p>
    <w:p w:rsidR="008C3071" w:rsidRDefault="00A83C1C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E828EA">
        <w:rPr>
          <w:i/>
          <w:color w:val="000000"/>
          <w:sz w:val="22"/>
        </w:rPr>
        <w:t>21</w:t>
      </w:r>
      <w:r>
        <w:rPr>
          <w:i/>
          <w:color w:val="000000"/>
          <w:sz w:val="22"/>
        </w:rPr>
        <w:t xml:space="preserve"> </w:t>
      </w:r>
      <w:r w:rsidR="00E828EA">
        <w:rPr>
          <w:i/>
          <w:color w:val="000000"/>
          <w:sz w:val="22"/>
        </w:rPr>
        <w:t>December 2009</w:t>
      </w:r>
    </w:p>
    <w:p w:rsidR="008C3071" w:rsidRDefault="008C3071">
      <w:pPr>
        <w:rPr>
          <w:color w:val="000000"/>
          <w:sz w:val="22"/>
        </w:rPr>
      </w:pP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S1 – Thallus with a distinct mid-rib &amp; unistratose wings</w:t>
      </w:r>
    </w:p>
    <w:p w:rsidR="008C3071" w:rsidRDefault="00A83C1C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S1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</w:t>
      </w:r>
      <w:r>
        <w:rPr>
          <w:b/>
          <w:color w:val="000000"/>
          <w:sz w:val="22"/>
        </w:rPr>
        <w:t>hairs</w:t>
      </w:r>
      <w:r>
        <w:rPr>
          <w:color w:val="000000"/>
          <w:sz w:val="22"/>
        </w:rPr>
        <w:t xml:space="preserve"> on </w:t>
      </w:r>
      <w:r>
        <w:rPr>
          <w:b/>
          <w:color w:val="000000"/>
          <w:sz w:val="22"/>
        </w:rPr>
        <w:t>both</w:t>
      </w:r>
      <w:r>
        <w:rPr>
          <w:color w:val="000000"/>
          <w:sz w:val="22"/>
        </w:rPr>
        <w:t xml:space="preserve"> surfaces </w:t>
      </w:r>
      <w:r>
        <w:rPr>
          <w:b/>
          <w:color w:val="000000"/>
          <w:sz w:val="22"/>
        </w:rPr>
        <w:t>and</w:t>
      </w:r>
      <w:r>
        <w:rPr>
          <w:color w:val="000000"/>
          <w:sz w:val="22"/>
        </w:rPr>
        <w:t xml:space="preserve"> margins; midrib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central strand;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Apometzgeria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gametangia on </w:t>
      </w:r>
      <w:r>
        <w:rPr>
          <w:b/>
          <w:color w:val="000000"/>
          <w:sz w:val="22"/>
        </w:rPr>
        <w:t>ventral</w:t>
      </w:r>
      <w:r>
        <w:rPr>
          <w:color w:val="000000"/>
          <w:sz w:val="22"/>
        </w:rPr>
        <w:t xml:space="preserve"> branches; NW</w:t>
      </w:r>
      <w:r w:rsidR="00E828EA">
        <w:rPr>
          <w:color w:val="000000"/>
          <w:sz w:val="22"/>
        </w:rPr>
        <w:t>, AP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small (1-4 mm wide) with </w:t>
      </w:r>
      <w:r>
        <w:rPr>
          <w:b/>
          <w:color w:val="000000"/>
          <w:sz w:val="22"/>
        </w:rPr>
        <w:t>hairs</w:t>
      </w:r>
      <w:r>
        <w:rPr>
          <w:color w:val="000000"/>
          <w:sz w:val="22"/>
        </w:rPr>
        <w:t xml:space="preserve"> on margins </w:t>
      </w:r>
      <w:r>
        <w:rPr>
          <w:b/>
          <w:color w:val="000000"/>
          <w:sz w:val="22"/>
        </w:rPr>
        <w:t>only</w:t>
      </w:r>
      <w:r>
        <w:rPr>
          <w:color w:val="000000"/>
          <w:sz w:val="22"/>
        </w:rPr>
        <w:t xml:space="preserve">; midrib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central strand;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Metzgeria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gametangia on </w:t>
      </w:r>
      <w:r>
        <w:rPr>
          <w:b/>
          <w:color w:val="000000"/>
          <w:sz w:val="22"/>
        </w:rPr>
        <w:t>ventral</w:t>
      </w:r>
      <w:r>
        <w:rPr>
          <w:color w:val="000000"/>
          <w:sz w:val="22"/>
        </w:rPr>
        <w:t xml:space="preserve"> branches; WS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larger (3-6 mm wide)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hairs; midrib with central </w:t>
      </w:r>
      <w:r>
        <w:rPr>
          <w:b/>
          <w:color w:val="000000"/>
          <w:sz w:val="22"/>
        </w:rPr>
        <w:t>strand</w:t>
      </w:r>
      <w:r>
        <w:rPr>
          <w:color w:val="000000"/>
          <w:sz w:val="22"/>
        </w:rPr>
        <w:t xml:space="preserve">; 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Pallavicinia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gametangia on </w:t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surface of midrib; WS</w:t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S2 – Thallus with indistinct midrib &amp; gradually thinning wings</w:t>
      </w:r>
    </w:p>
    <w:p w:rsidR="008C3071" w:rsidRDefault="00A83C1C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S2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43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subterranean, colorless or white</w:t>
      </w:r>
      <w:r>
        <w:rPr>
          <w:color w:val="000000"/>
          <w:sz w:val="22"/>
        </w:rPr>
        <w:t>; parasitic on a basidiomycetous endophyte; only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Cryptothallus</w:t>
      </w:r>
    </w:p>
    <w:p w:rsidR="008C3071" w:rsidRDefault="00A83C1C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>only mature capsules visible above the surface; GL</w:t>
      </w:r>
    </w:p>
    <w:p w:rsidR="008C3071" w:rsidRDefault="00A83C1C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terrestrial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green</w:t>
      </w:r>
      <w:r>
        <w:rPr>
          <w:color w:val="000000"/>
          <w:sz w:val="22"/>
        </w:rPr>
        <w:t>.</w:t>
      </w:r>
    </w:p>
    <w:p w:rsidR="008C3071" w:rsidRDefault="00A83C1C">
      <w:pPr>
        <w:tabs>
          <w:tab w:val="left" w:pos="540"/>
          <w:tab w:val="left" w:pos="72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 xml:space="preserve">freely branched; </w:t>
      </w:r>
      <w:r>
        <w:rPr>
          <w:color w:val="000000"/>
          <w:sz w:val="22"/>
        </w:rPr>
        <w:t>rhizoids few or absent; WS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Riccardia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Thalli mostly </w:t>
      </w:r>
      <w:r>
        <w:rPr>
          <w:b/>
          <w:color w:val="000000"/>
          <w:sz w:val="22"/>
        </w:rPr>
        <w:t>unbranched</w:t>
      </w:r>
      <w:r>
        <w:rPr>
          <w:color w:val="000000"/>
          <w:sz w:val="22"/>
        </w:rPr>
        <w:t>.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Thalli with </w:t>
      </w:r>
      <w:r>
        <w:rPr>
          <w:b/>
          <w:color w:val="000000"/>
          <w:sz w:val="22"/>
        </w:rPr>
        <w:t>thick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midrib</w:t>
      </w:r>
      <w:r>
        <w:rPr>
          <w:color w:val="000000"/>
          <w:sz w:val="22"/>
        </w:rPr>
        <w:t xml:space="preserve"> area,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red tinged</w:t>
      </w:r>
      <w:r>
        <w:rPr>
          <w:color w:val="000000"/>
          <w:sz w:val="22"/>
        </w:rPr>
        <w:t xml:space="preserve"> in sunlight; WS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Pellia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left" w:pos="4320"/>
          <w:tab w:val="left" w:pos="792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Thalli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 distinctive midrib area, but with a distinctive </w:t>
      </w:r>
      <w:r>
        <w:rPr>
          <w:b/>
          <w:color w:val="000000"/>
          <w:sz w:val="22"/>
        </w:rPr>
        <w:t>greasy</w:t>
      </w:r>
      <w:r>
        <w:rPr>
          <w:color w:val="000000"/>
          <w:sz w:val="22"/>
        </w:rPr>
        <w:t xml:space="preserve"> luster &amp; feel;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Aneura</w:t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S3 – Thallus with scalloped or wavy, irregular margins</w:t>
      </w:r>
    </w:p>
    <w:p w:rsidR="008C3071" w:rsidRDefault="00A83C1C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S3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FF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Thallus margins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regularly</w:t>
      </w:r>
      <w:r>
        <w:rPr>
          <w:color w:val="000000"/>
          <w:sz w:val="22"/>
        </w:rPr>
        <w:t xml:space="preserve"> lobed; flask-like </w:t>
      </w:r>
      <w:r>
        <w:rPr>
          <w:b/>
          <w:color w:val="000000"/>
          <w:sz w:val="22"/>
        </w:rPr>
        <w:t>gemmae bottles</w:t>
      </w:r>
      <w:r>
        <w:rPr>
          <w:color w:val="000000"/>
          <w:sz w:val="22"/>
        </w:rPr>
        <w:t xml:space="preserve"> &amp; </w:t>
      </w:r>
      <w:r>
        <w:rPr>
          <w:i/>
          <w:color w:val="000000"/>
          <w:sz w:val="22"/>
        </w:rPr>
        <w:t>Nostoc</w:t>
      </w:r>
      <w:r>
        <w:rPr>
          <w:b/>
          <w:color w:val="000000"/>
          <w:sz w:val="22"/>
        </w:rPr>
        <w:t xml:space="preserve"> colonies</w:t>
      </w:r>
      <w:r>
        <w:rPr>
          <w:color w:val="000000"/>
          <w:sz w:val="22"/>
        </w:rPr>
        <w:t xml:space="preserve"> common; WS</w:t>
      </w:r>
      <w:r>
        <w:rPr>
          <w:i/>
          <w:color w:val="000000"/>
          <w:sz w:val="22"/>
        </w:rPr>
        <w:tab/>
        <w:t>Blasia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Thallus margins </w:t>
      </w:r>
      <w:r>
        <w:rPr>
          <w:b/>
          <w:color w:val="000000"/>
          <w:sz w:val="22"/>
        </w:rPr>
        <w:t>irregularly</w:t>
      </w:r>
      <w:r>
        <w:rPr>
          <w:color w:val="000000"/>
          <w:sz w:val="22"/>
        </w:rPr>
        <w:t xml:space="preserve"> lobed;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gemmae bottles &amp; </w:t>
      </w:r>
      <w:r>
        <w:rPr>
          <w:i/>
          <w:color w:val="000000"/>
          <w:sz w:val="22"/>
        </w:rPr>
        <w:t>Nostoc</w:t>
      </w:r>
      <w:r>
        <w:rPr>
          <w:color w:val="000000"/>
          <w:sz w:val="22"/>
        </w:rPr>
        <w:t xml:space="preserve"> colonies.</w:t>
      </w:r>
    </w:p>
    <w:p w:rsidR="008C3071" w:rsidRDefault="00A83C1C">
      <w:pPr>
        <w:tabs>
          <w:tab w:val="left" w:pos="54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Thallus midrib </w:t>
      </w:r>
      <w:r>
        <w:rPr>
          <w:b/>
          <w:color w:val="000000"/>
          <w:sz w:val="22"/>
        </w:rPr>
        <w:t>lighter colored</w:t>
      </w:r>
      <w:r>
        <w:rPr>
          <w:color w:val="000000"/>
          <w:sz w:val="22"/>
        </w:rPr>
        <w:t xml:space="preserve">; male thalli with scattered </w:t>
      </w:r>
      <w:r>
        <w:rPr>
          <w:b/>
          <w:color w:val="000000"/>
          <w:sz w:val="22"/>
        </w:rPr>
        <w:t xml:space="preserve">scales </w:t>
      </w:r>
      <w:r>
        <w:rPr>
          <w:color w:val="000000"/>
          <w:sz w:val="22"/>
        </w:rPr>
        <w:t>on</w:t>
      </w:r>
      <w:r>
        <w:rPr>
          <w:b/>
          <w:color w:val="000000"/>
          <w:sz w:val="22"/>
        </w:rPr>
        <w:t xml:space="preserve"> both </w:t>
      </w:r>
      <w:r>
        <w:rPr>
          <w:color w:val="000000"/>
          <w:sz w:val="22"/>
        </w:rPr>
        <w:t>surfaces;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Calycularia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sporangia </w:t>
      </w:r>
      <w:r>
        <w:rPr>
          <w:b/>
          <w:color w:val="000000"/>
          <w:sz w:val="22"/>
        </w:rPr>
        <w:t>spherical</w:t>
      </w:r>
      <w:r>
        <w:rPr>
          <w:color w:val="000000"/>
          <w:sz w:val="22"/>
        </w:rPr>
        <w:t>; NW</w:t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 xml:space="preserve">Thallus midrib </w:t>
      </w:r>
      <w:r>
        <w:rPr>
          <w:b/>
          <w:color w:val="000000"/>
          <w:sz w:val="22"/>
        </w:rPr>
        <w:t>not</w:t>
      </w:r>
      <w:r>
        <w:rPr>
          <w:color w:val="000000"/>
          <w:sz w:val="22"/>
        </w:rPr>
        <w:t xml:space="preserve"> lighter colored; male thalli with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mainly on midline </w:t>
      </w:r>
      <w:r>
        <w:rPr>
          <w:b/>
          <w:color w:val="000000"/>
          <w:sz w:val="22"/>
        </w:rPr>
        <w:t>dorsal</w:t>
      </w:r>
      <w:r>
        <w:rPr>
          <w:color w:val="000000"/>
          <w:sz w:val="22"/>
        </w:rPr>
        <w:t xml:space="preserve"> surface;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Moerckia</w:t>
      </w: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sporangia </w:t>
      </w:r>
      <w:r>
        <w:rPr>
          <w:b/>
          <w:color w:val="000000"/>
          <w:sz w:val="22"/>
        </w:rPr>
        <w:t>cylindric</w:t>
      </w:r>
      <w:r>
        <w:rPr>
          <w:color w:val="000000"/>
          <w:sz w:val="22"/>
        </w:rPr>
        <w:t>; N</w:t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Group S4 – Thallus narrow with leaf-like lobes</w:t>
      </w:r>
    </w:p>
    <w:p w:rsidR="008C3071" w:rsidRDefault="00A83C1C">
      <w:pPr>
        <w:tabs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Group S4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fleshy</w:t>
      </w:r>
      <w:r>
        <w:rPr>
          <w:color w:val="000000"/>
          <w:sz w:val="22"/>
        </w:rPr>
        <w:t xml:space="preserve"> from a creeping, </w:t>
      </w:r>
      <w:r>
        <w:rPr>
          <w:b/>
          <w:color w:val="000000"/>
          <w:sz w:val="22"/>
        </w:rPr>
        <w:t>rhizome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 xml:space="preserve"> base; lobes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isophyllous</w:t>
      </w:r>
      <w:r>
        <w:rPr>
          <w:color w:val="000000"/>
          <w:sz w:val="22"/>
        </w:rPr>
        <w:t>; NW, ME, NH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Haplomitrium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leaf-like </w:t>
      </w:r>
      <w:r>
        <w:rPr>
          <w:b/>
          <w:color w:val="000000"/>
          <w:sz w:val="22"/>
        </w:rPr>
        <w:t>scales</w:t>
      </w:r>
      <w:r>
        <w:rPr>
          <w:color w:val="000000"/>
          <w:sz w:val="22"/>
        </w:rPr>
        <w:t xml:space="preserve"> on the dorsal surface; white </w:t>
      </w:r>
      <w:r>
        <w:rPr>
          <w:b/>
          <w:color w:val="000000"/>
          <w:sz w:val="22"/>
        </w:rPr>
        <w:t>oil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bodies</w:t>
      </w:r>
      <w:r>
        <w:rPr>
          <w:color w:val="000000"/>
          <w:sz w:val="22"/>
        </w:rPr>
        <w:t xml:space="preserve"> visible at 10x; NW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Apotreubia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with </w:t>
      </w:r>
      <w:r>
        <w:rPr>
          <w:b/>
          <w:color w:val="000000"/>
          <w:sz w:val="22"/>
        </w:rPr>
        <w:t>involucres</w:t>
      </w:r>
      <w:r>
        <w:rPr>
          <w:color w:val="000000"/>
          <w:sz w:val="22"/>
        </w:rPr>
        <w:t xml:space="preserve"> on the dorsal surface &amp; apical </w:t>
      </w:r>
      <w:r>
        <w:rPr>
          <w:b/>
          <w:color w:val="000000"/>
          <w:sz w:val="22"/>
        </w:rPr>
        <w:t>tubers</w:t>
      </w:r>
      <w:r>
        <w:rPr>
          <w:color w:val="000000"/>
          <w:sz w:val="22"/>
        </w:rPr>
        <w:t xml:space="preserve">; rhizoids </w:t>
      </w:r>
      <w:r>
        <w:rPr>
          <w:b/>
          <w:color w:val="000000"/>
          <w:sz w:val="22"/>
        </w:rPr>
        <w:t>colorless</w:t>
      </w:r>
      <w:r>
        <w:rPr>
          <w:color w:val="000000"/>
          <w:sz w:val="22"/>
        </w:rPr>
        <w:t>; CA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Geothallus</w:t>
      </w:r>
    </w:p>
    <w:p w:rsidR="008C3071" w:rsidRDefault="008C3071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540"/>
          <w:tab w:val="left" w:pos="1080"/>
          <w:tab w:val="left" w:pos="162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Thalli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rhizoids usually </w:t>
      </w:r>
      <w:r>
        <w:rPr>
          <w:b/>
          <w:color w:val="000000"/>
          <w:sz w:val="22"/>
        </w:rPr>
        <w:t>purplish</w:t>
      </w:r>
      <w:r>
        <w:rPr>
          <w:color w:val="000000"/>
          <w:sz w:val="22"/>
        </w:rPr>
        <w:t>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Fossombronia</w:t>
      </w: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8C3071" w:rsidRDefault="008C307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8C307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8C3071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8C3071" w:rsidRDefault="00A83C1C">
      <w:pPr>
        <w:tabs>
          <w:tab w:val="left" w:pos="720"/>
          <w:tab w:val="left" w:pos="1440"/>
          <w:tab w:val="left" w:pos="2160"/>
          <w:tab w:val="right" w:pos="10170"/>
        </w:tabs>
        <w:rPr>
          <w:sz w:val="22"/>
        </w:rPr>
      </w:pPr>
      <w:r>
        <w:rPr>
          <w:color w:val="000000"/>
          <w:sz w:val="22"/>
        </w:rPr>
        <w:t>End.</w:t>
      </w:r>
    </w:p>
    <w:sectPr w:rsidR="008C3071" w:rsidSect="008C3071">
      <w:headerReference w:type="even" r:id="rId6"/>
      <w:headerReference w:type="default" r:id="rId7"/>
      <w:pgSz w:w="12240" w:h="15840"/>
      <w:pgMar w:top="1008" w:right="1008" w:bottom="1008" w:left="1008" w:gutter="0"/>
      <w:titlePg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71" w:rsidRDefault="00A83C1C">
      <w:r>
        <w:separator/>
      </w:r>
    </w:p>
  </w:endnote>
  <w:endnote w:type="continuationSeparator" w:id="0">
    <w:p w:rsidR="008C3071" w:rsidRDefault="00A83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71" w:rsidRDefault="00A83C1C">
      <w:r>
        <w:separator/>
      </w:r>
    </w:p>
  </w:footnote>
  <w:footnote w:type="continuationSeparator" w:id="0">
    <w:p w:rsidR="008C3071" w:rsidRDefault="00A83C1C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71" w:rsidRDefault="008C30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C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C1C">
      <w:rPr>
        <w:rStyle w:val="PageNumber"/>
        <w:noProof/>
      </w:rPr>
      <w:t>1</w:t>
    </w:r>
    <w:r>
      <w:rPr>
        <w:rStyle w:val="PageNumber"/>
      </w:rPr>
      <w:fldChar w:fldCharType="end"/>
    </w:r>
  </w:p>
  <w:p w:rsidR="008C3071" w:rsidRDefault="008C3071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71" w:rsidRDefault="008C30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3C1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C3071" w:rsidRDefault="008C3071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6" w:dllVersion="2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C1C"/>
    <w:rsid w:val="008C3071"/>
    <w:rsid w:val="00A83C1C"/>
    <w:rsid w:val="00E828EA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071"/>
    <w:rPr>
      <w:sz w:val="24"/>
    </w:rPr>
  </w:style>
  <w:style w:type="paragraph" w:styleId="Heading1">
    <w:name w:val="heading 1"/>
    <w:basedOn w:val="Normal"/>
    <w:next w:val="Normal"/>
    <w:qFormat/>
    <w:rsid w:val="008C3071"/>
    <w:pPr>
      <w:keepNext/>
      <w:tabs>
        <w:tab w:val="left" w:pos="720"/>
        <w:tab w:val="left" w:pos="4320"/>
        <w:tab w:val="left" w:pos="7920"/>
      </w:tabs>
      <w:outlineLvl w:val="0"/>
    </w:pPr>
    <w:rPr>
      <w:i/>
      <w:color w:val="000000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semiHidden/>
    <w:rsid w:val="008C30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C3071"/>
  </w:style>
  <w:style w:type="paragraph" w:styleId="Subtitle">
    <w:name w:val="Subtitle"/>
    <w:basedOn w:val="Normal"/>
    <w:qFormat/>
    <w:rsid w:val="008C3071"/>
    <w:pPr>
      <w:tabs>
        <w:tab w:val="center" w:pos="720"/>
        <w:tab w:val="center" w:pos="3240"/>
        <w:tab w:val="center" w:pos="5760"/>
        <w:tab w:val="center" w:pos="8280"/>
      </w:tabs>
    </w:pPr>
    <w:rPr>
      <w:b/>
      <w:sz w:val="22"/>
    </w:rPr>
  </w:style>
  <w:style w:type="paragraph" w:styleId="Title">
    <w:name w:val="Title"/>
    <w:basedOn w:val="Normal"/>
    <w:qFormat/>
    <w:rsid w:val="008C3071"/>
    <w:pPr>
      <w:jc w:val="center"/>
    </w:pPr>
    <w:rPr>
      <w:b/>
      <w:i/>
      <w:color w:val="00000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header" Target="header2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Skeleton to Initial Groups</vt:lpstr>
    </vt:vector>
  </TitlesOfParts>
  <Company>University of Illinois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Skeleton to Initial Groups</dc:title>
  <dc:subject/>
  <dc:creator>Malcolm L. Sargent</dc:creator>
  <cp:keywords/>
  <dc:description/>
  <cp:lastModifiedBy>Office 2004 Test Drive User</cp:lastModifiedBy>
  <cp:revision>3</cp:revision>
  <cp:lastPrinted>2008-03-14T21:40:00Z</cp:lastPrinted>
  <dcterms:created xsi:type="dcterms:W3CDTF">2009-12-21T21:19:00Z</dcterms:created>
  <dcterms:modified xsi:type="dcterms:W3CDTF">2009-12-21T21:20:00Z</dcterms:modified>
</cp:coreProperties>
</file>